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#9</w:t>
      </w:r>
      <w:r w:rsidR="00AC53FC">
        <w:rPr>
          <w:rFonts w:eastAsia="宋体" w:cs="Arial" w:hint="eastAsia"/>
          <w:b/>
          <w:sz w:val="24"/>
          <w:szCs w:val="24"/>
          <w:lang w:eastAsia="zh-CN"/>
        </w:rPr>
        <w:t>9</w:t>
      </w:r>
      <w:r w:rsidR="00CB1C76">
        <w:rPr>
          <w:rFonts w:eastAsia="宋体" w:cs="Arial"/>
          <w:b/>
          <w:sz w:val="24"/>
          <w:szCs w:val="24"/>
          <w:lang w:eastAsia="zh-CN"/>
        </w:rPr>
        <w:t>bis</w:t>
      </w:r>
      <w:r w:rsidR="00C32B69" w:rsidRPr="007D3E81">
        <w:rPr>
          <w:rFonts w:cs="Arial"/>
          <w:b/>
          <w:sz w:val="24"/>
          <w:szCs w:val="24"/>
        </w:rPr>
        <w:tab/>
      </w:r>
      <w:r w:rsidR="00A56F6C" w:rsidRPr="00A56F6C">
        <w:rPr>
          <w:rFonts w:eastAsia="宋体" w:cs="Arial"/>
          <w:b/>
          <w:sz w:val="24"/>
          <w:szCs w:val="24"/>
          <w:lang w:eastAsia="zh-CN"/>
        </w:rPr>
        <w:t>R2-1711408</w:t>
      </w:r>
    </w:p>
    <w:p w:rsidR="00C32B69" w:rsidRPr="00E166A8" w:rsidRDefault="00CB1C76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B1C76">
        <w:rPr>
          <w:rFonts w:eastAsia="宋体" w:cs="Arial"/>
          <w:b/>
          <w:noProof/>
          <w:sz w:val="24"/>
          <w:szCs w:val="24"/>
          <w:lang w:eastAsia="zh-CN"/>
        </w:rPr>
        <w:t>Prague, Czech</w:t>
      </w:r>
      <w:r w:rsidR="00D338EE"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Republic</w:t>
      </w:r>
      <w:r w:rsidRPr="00CB1C76">
        <w:rPr>
          <w:rFonts w:eastAsia="宋体" w:cs="Arial"/>
          <w:b/>
          <w:noProof/>
          <w:sz w:val="24"/>
          <w:szCs w:val="24"/>
          <w:lang w:eastAsia="zh-CN"/>
        </w:rPr>
        <w:t>, 9 - 13 October</w:t>
      </w:r>
      <w:r w:rsidR="00794772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201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</w:t>
      </w:r>
      <w:r w:rsidR="005A3ABC">
        <w:rPr>
          <w:rFonts w:eastAsia="宋体" w:hint="eastAsia"/>
          <w:b/>
          <w:szCs w:val="22"/>
          <w:lang w:eastAsia="zh-CN"/>
        </w:rPr>
        <w:t xml:space="preserve">                            </w:t>
      </w:r>
      <w:r w:rsidR="00BA272C">
        <w:rPr>
          <w:rFonts w:eastAsia="宋体" w:hint="eastAsia"/>
          <w:b/>
          <w:szCs w:val="22"/>
          <w:lang w:eastAsia="zh-CN"/>
        </w:rPr>
        <w:t xml:space="preserve">Resubmission </w:t>
      </w:r>
      <w:r w:rsidR="00BA272C">
        <w:rPr>
          <w:rFonts w:eastAsia="宋体"/>
          <w:b/>
          <w:szCs w:val="22"/>
          <w:lang w:eastAsia="zh-CN"/>
        </w:rPr>
        <w:t>of R2</w:t>
      </w:r>
      <w:r w:rsidR="00BA272C" w:rsidRPr="00BA272C">
        <w:rPr>
          <w:rFonts w:eastAsia="宋体"/>
          <w:b/>
          <w:szCs w:val="22"/>
          <w:lang w:eastAsia="zh-CN"/>
        </w:rPr>
        <w:t>-</w:t>
      </w:r>
      <w:r w:rsidR="005A3ABC">
        <w:rPr>
          <w:rFonts w:eastAsia="宋体" w:hint="eastAsia"/>
          <w:b/>
          <w:szCs w:val="22"/>
          <w:lang w:eastAsia="zh-CN"/>
        </w:rPr>
        <w:t>1</w:t>
      </w:r>
      <w:r w:rsidR="00BA272C" w:rsidRPr="00BA272C">
        <w:rPr>
          <w:rFonts w:eastAsia="宋体"/>
          <w:b/>
          <w:szCs w:val="22"/>
          <w:lang w:eastAsia="zh-CN"/>
        </w:rPr>
        <w:t>708545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4B6468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D338EE">
        <w:rPr>
          <w:rFonts w:ascii="Arial" w:hAnsi="Arial" w:cs="Arial" w:hint="eastAsia"/>
          <w:sz w:val="24"/>
          <w:szCs w:val="24"/>
          <w:lang w:eastAsia="zh-CN"/>
        </w:rPr>
        <w:t>4</w:t>
      </w:r>
      <w:r w:rsidR="00CC4AAF">
        <w:rPr>
          <w:rFonts w:ascii="Arial" w:hAnsi="Arial" w:cs="Arial" w:hint="eastAsia"/>
          <w:sz w:val="24"/>
          <w:szCs w:val="24"/>
          <w:lang w:eastAsia="zh-CN"/>
        </w:rPr>
        <w:t>.</w:t>
      </w:r>
      <w:r w:rsidR="00D338EE">
        <w:rPr>
          <w:rFonts w:ascii="Arial" w:hAnsi="Arial" w:cs="Arial" w:hint="eastAsia"/>
          <w:sz w:val="24"/>
          <w:szCs w:val="24"/>
          <w:lang w:eastAsia="zh-CN"/>
        </w:rPr>
        <w:t>4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4B6468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414A02" w:rsidRPr="00414A02">
        <w:rPr>
          <w:rFonts w:ascii="Arial" w:hAnsi="Arial" w:cs="Arial"/>
          <w:sz w:val="24"/>
          <w:szCs w:val="24"/>
          <w:lang w:eastAsia="zh-CN"/>
        </w:rPr>
        <w:t xml:space="preserve">Measurement </w:t>
      </w:r>
      <w:bookmarkStart w:id="2" w:name="_GoBack"/>
      <w:bookmarkEnd w:id="2"/>
      <w:r w:rsidR="00414A02" w:rsidRPr="00414A02">
        <w:rPr>
          <w:rFonts w:ascii="Arial" w:hAnsi="Arial" w:cs="Arial"/>
          <w:sz w:val="24"/>
          <w:szCs w:val="24"/>
          <w:lang w:eastAsia="zh-CN"/>
        </w:rPr>
        <w:t>Report Mechanism</w:t>
      </w:r>
      <w:r w:rsidR="00AC53FC" w:rsidRPr="00AC53FC">
        <w:rPr>
          <w:rFonts w:ascii="Arial" w:hAnsi="Arial" w:cs="Arial"/>
          <w:sz w:val="24"/>
          <w:szCs w:val="24"/>
          <w:lang w:eastAsia="zh-CN"/>
        </w:rPr>
        <w:t xml:space="preserve"> for Drones</w:t>
      </w:r>
    </w:p>
    <w:p w:rsidR="007A0A61" w:rsidRDefault="00993152" w:rsidP="004B6468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F1529" w:rsidRDefault="00CF1529" w:rsidP="00CF152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zh-CN"/>
        </w:rPr>
        <w:t>2</w:t>
      </w:r>
      <w:r w:rsidR="00AC53FC">
        <w:rPr>
          <w:rFonts w:hint="eastAsia"/>
          <w:lang w:eastAsia="ja-JP"/>
        </w:rPr>
        <w:t>#</w:t>
      </w:r>
      <w:r w:rsidR="00AC53FC">
        <w:rPr>
          <w:rFonts w:hint="eastAsia"/>
          <w:lang w:eastAsia="zh-CN"/>
        </w:rPr>
        <w:t>98</w:t>
      </w:r>
      <w:r>
        <w:rPr>
          <w:rFonts w:hint="eastAsia"/>
          <w:lang w:eastAsia="ja-JP"/>
        </w:rPr>
        <w:t xml:space="preserve"> meeting, </w:t>
      </w:r>
      <w:r w:rsidR="00831BA6">
        <w:rPr>
          <w:rFonts w:hint="eastAsia"/>
          <w:lang w:eastAsia="zh-CN"/>
        </w:rPr>
        <w:t>p</w:t>
      </w:r>
      <w:r w:rsidR="00831BA6">
        <w:t>otential enhancements for UAV interference problem</w:t>
      </w:r>
      <w:r w:rsidR="00831BA6">
        <w:rPr>
          <w:rFonts w:hint="eastAsia"/>
          <w:lang w:eastAsia="zh-CN"/>
        </w:rPr>
        <w:t xml:space="preserve"> have been discussed, and for </w:t>
      </w:r>
      <w:r w:rsidR="00414A02">
        <w:rPr>
          <w:rFonts w:hint="eastAsia"/>
          <w:lang w:eastAsia="zh-CN"/>
        </w:rPr>
        <w:t>measurement report</w:t>
      </w:r>
      <w:r w:rsidR="00831BA6">
        <w:rPr>
          <w:rFonts w:hint="eastAsia"/>
          <w:lang w:eastAsia="zh-CN"/>
        </w:rPr>
        <w:t xml:space="preserve"> the following agreements have been made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F1529" w:rsidTr="00831BA6">
        <w:tc>
          <w:tcPr>
            <w:tcW w:w="9356" w:type="dxa"/>
            <w:shd w:val="clear" w:color="auto" w:fill="auto"/>
          </w:tcPr>
          <w:p w:rsidR="00414A02" w:rsidRPr="00414A02" w:rsidRDefault="00414A02" w:rsidP="00414A02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ind w:left="709" w:hanging="1"/>
              <w:textAlignment w:val="baseline"/>
              <w:rPr>
                <w:bCs/>
              </w:rPr>
            </w:pPr>
            <w:r w:rsidRPr="00414A02">
              <w:rPr>
                <w:bCs/>
              </w:rPr>
              <w:t>Agreements</w:t>
            </w:r>
          </w:p>
          <w:p w:rsidR="00CF1529" w:rsidRPr="00414A02" w:rsidRDefault="00414A02" w:rsidP="00414A02">
            <w:pPr>
              <w:overflowPunct w:val="0"/>
              <w:autoSpaceDE w:val="0"/>
              <w:autoSpaceDN w:val="0"/>
              <w:adjustRightInd w:val="0"/>
              <w:spacing w:after="0"/>
              <w:ind w:left="709" w:hanging="1"/>
              <w:textAlignment w:val="baseline"/>
              <w:rPr>
                <w:bCs/>
                <w:lang w:eastAsia="zh-CN"/>
              </w:rPr>
            </w:pPr>
            <w:r w:rsidRPr="00414A02">
              <w:rPr>
                <w:bCs/>
              </w:rPr>
              <w:t>1</w:t>
            </w:r>
            <w:r w:rsidRPr="00414A02">
              <w:rPr>
                <w:bCs/>
              </w:rPr>
              <w:tab/>
              <w:t xml:space="preserve">Study the enhancement of measurement report mechanism to address the issue </w:t>
            </w:r>
            <w:r w:rsidR="00D52623" w:rsidRPr="00414A02">
              <w:rPr>
                <w:bCs/>
              </w:rPr>
              <w:t>of increased</w:t>
            </w:r>
            <w:r w:rsidRPr="00414A02">
              <w:rPr>
                <w:bCs/>
              </w:rPr>
              <w:t xml:space="preserve"> number of strong neighbour cells.</w:t>
            </w:r>
          </w:p>
        </w:tc>
      </w:tr>
    </w:tbl>
    <w:p w:rsidR="00A51AF6" w:rsidRPr="000E2914" w:rsidRDefault="004004C3" w:rsidP="004B6468">
      <w:pPr>
        <w:spacing w:beforeLines="10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8A5957">
        <w:rPr>
          <w:rFonts w:hint="eastAsia"/>
          <w:lang w:eastAsia="zh-CN"/>
        </w:rPr>
        <w:t xml:space="preserve">propose </w:t>
      </w:r>
      <w:r w:rsidR="00414A02">
        <w:rPr>
          <w:rFonts w:hint="eastAsia"/>
          <w:lang w:eastAsia="zh-CN"/>
        </w:rPr>
        <w:t>several</w:t>
      </w:r>
      <w:r w:rsidR="008A5957">
        <w:rPr>
          <w:rFonts w:hint="eastAsia"/>
          <w:lang w:eastAsia="zh-CN"/>
        </w:rPr>
        <w:t xml:space="preserve"> solutions for </w:t>
      </w:r>
      <w:r w:rsidR="00414A02">
        <w:rPr>
          <w:rFonts w:hint="eastAsia"/>
          <w:lang w:eastAsia="zh-CN"/>
        </w:rPr>
        <w:t>measurement report mechanism regarding to increased number of strong neighbour cells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B707BE" w:rsidRDefault="00B707BE" w:rsidP="00B707BE">
      <w:pPr>
        <w:rPr>
          <w:lang w:eastAsia="zh-CN"/>
        </w:rPr>
      </w:pP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s drone UE flying at altitude, it can detect more </w:t>
      </w:r>
      <w:r>
        <w:rPr>
          <w:rFonts w:eastAsiaTheme="minorEastAsia"/>
          <w:bCs/>
        </w:rPr>
        <w:t>neighbo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</w:rPr>
        <w:t>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Because the transmission channel is line of sight without </w:t>
      </w:r>
      <w:r w:rsidRPr="00DE18B5">
        <w:rPr>
          <w:rFonts w:eastAsiaTheme="minorEastAsia"/>
          <w:bCs/>
          <w:lang w:eastAsia="zh-CN"/>
        </w:rPr>
        <w:t>obstruc</w:t>
      </w:r>
      <w:r>
        <w:rPr>
          <w:rFonts w:eastAsiaTheme="minorEastAsia"/>
          <w:bCs/>
          <w:lang w:eastAsia="zh-CN"/>
        </w:rPr>
        <w:t>tions that may block the signal</w:t>
      </w:r>
      <w:r>
        <w:rPr>
          <w:rFonts w:eastAsiaTheme="minorEastAsia" w:hint="eastAsia"/>
          <w:bCs/>
          <w:lang w:eastAsia="zh-CN"/>
        </w:rPr>
        <w:t xml:space="preserve">, and the path loss only depends on the distance between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and UE, it is possible that most of these neighbour cells may be strong cells.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nd these cells </w:t>
      </w:r>
      <w:r>
        <w:rPr>
          <w:rFonts w:eastAsiaTheme="minorEastAsia" w:hint="eastAsia"/>
          <w:bCs/>
          <w:lang w:eastAsia="zh-CN"/>
        </w:rPr>
        <w:t>could</w:t>
      </w:r>
      <w:r>
        <w:rPr>
          <w:rFonts w:eastAsiaTheme="minorEastAsia" w:hint="eastAsia"/>
          <w:bCs/>
        </w:rPr>
        <w:t xml:space="preserve"> trigger measurement reporting frequently</w:t>
      </w:r>
      <w:r>
        <w:rPr>
          <w:rFonts w:eastAsiaTheme="minorEastAsia" w:hint="eastAsia"/>
          <w:bCs/>
          <w:lang w:eastAsia="zh-CN"/>
        </w:rPr>
        <w:t>, e.g. event A4</w:t>
      </w:r>
      <w:r>
        <w:rPr>
          <w:rFonts w:eastAsiaTheme="minorEastAsia" w:hint="eastAsia"/>
          <w:bCs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ased on the spec</w:t>
      </w:r>
      <w:r>
        <w:rPr>
          <w:rFonts w:eastAsiaTheme="minorEastAsia" w:hint="eastAsia"/>
          <w:bCs/>
          <w:lang w:eastAsia="zh-CN"/>
        </w:rPr>
        <w:t>ification</w:t>
      </w:r>
      <w:r>
        <w:rPr>
          <w:rFonts w:eastAsiaTheme="minorEastAsia" w:hint="eastAsia"/>
          <w:bCs/>
        </w:rPr>
        <w:t xml:space="preserve">, the measurement report should </w:t>
      </w:r>
      <w:r w:rsidRPr="00A9351C">
        <w:rPr>
          <w:lang w:eastAsia="ko-KR"/>
        </w:rPr>
        <w:t>include the best neighbouring cells</w:t>
      </w:r>
      <w:r w:rsidRPr="00A9351C">
        <w:t xml:space="preserve"> up to </w:t>
      </w:r>
      <w:proofErr w:type="spellStart"/>
      <w:r w:rsidRPr="00A9351C">
        <w:rPr>
          <w:i/>
        </w:rPr>
        <w:t>maxReportCells</w:t>
      </w:r>
      <w:proofErr w:type="spellEnd"/>
      <w:r>
        <w:rPr>
          <w:rFonts w:eastAsiaTheme="minorEastAsia" w:hint="eastAsia"/>
          <w:i/>
        </w:rPr>
        <w:t xml:space="preserve">.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f there are many </w:t>
      </w:r>
      <w:proofErr w:type="spellStart"/>
      <w:r>
        <w:rPr>
          <w:rFonts w:eastAsiaTheme="minorEastAsia"/>
        </w:rPr>
        <w:t>neighbor</w:t>
      </w:r>
      <w:proofErr w:type="spellEnd"/>
      <w:r>
        <w:rPr>
          <w:rFonts w:eastAsiaTheme="minorEastAsia" w:hint="eastAsia"/>
        </w:rPr>
        <w:t xml:space="preserve"> cells triggering the measurement report for the same </w:t>
      </w:r>
      <w:proofErr w:type="spellStart"/>
      <w:r>
        <w:rPr>
          <w:rFonts w:eastAsiaTheme="minorEastAsia" w:hint="eastAsia"/>
        </w:rPr>
        <w:t>measID</w:t>
      </w:r>
      <w:proofErr w:type="spellEnd"/>
      <w:r>
        <w:rPr>
          <w:rFonts w:eastAsiaTheme="minorEastAsia" w:hint="eastAsia"/>
        </w:rPr>
        <w:t xml:space="preserve">, due to the limited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number, i.e. 8 neighbour cells at most, the other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may not be included in measurement report only if t</w:t>
      </w:r>
      <w:r w:rsidRPr="00A9351C">
        <w:t xml:space="preserve">he leaving condition applicable for this event is fulfilled for </w:t>
      </w:r>
      <w:r>
        <w:rPr>
          <w:rFonts w:eastAsiaTheme="minorEastAsia" w:hint="eastAsia"/>
        </w:rPr>
        <w:t>the top best cells.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one extreme case is that one cell triggered the measurement report, but its RSRP is lower than the top </w:t>
      </w:r>
      <w:proofErr w:type="spellStart"/>
      <w:r w:rsidRPr="00A9351C">
        <w:rPr>
          <w:i/>
        </w:rPr>
        <w:t>maxReportCells</w:t>
      </w:r>
      <w:proofErr w:type="spellEnd"/>
      <w:r>
        <w:rPr>
          <w:rFonts w:hint="eastAsia"/>
          <w:i/>
          <w:lang w:eastAsia="zh-CN"/>
        </w:rPr>
        <w:t xml:space="preserve"> </w:t>
      </w:r>
      <w:r w:rsidRPr="00DE18B5">
        <w:rPr>
          <w:rFonts w:hint="eastAsia"/>
          <w:lang w:eastAsia="zh-CN"/>
        </w:rPr>
        <w:t>cells</w:t>
      </w:r>
      <w:r>
        <w:rPr>
          <w:rFonts w:hint="eastAsia"/>
          <w:lang w:eastAsia="zh-CN"/>
        </w:rPr>
        <w:t>, and then the measurement result of this neighbour cell will not be included in measurement report. Therefore, there are two issues to be resolved:</w:t>
      </w:r>
    </w:p>
    <w:p w:rsidR="00B707BE" w:rsidRPr="00DE18B5" w:rsidRDefault="00B707BE" w:rsidP="00B707BE">
      <w:pPr>
        <w:rPr>
          <w:rFonts w:eastAsiaTheme="minorEastAsia"/>
          <w:b/>
          <w:bCs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1</w:t>
      </w:r>
      <w:r w:rsidRPr="00DE18B5">
        <w:rPr>
          <w:rFonts w:eastAsiaTheme="minorEastAsia" w:hint="eastAsia"/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More </w:t>
      </w:r>
      <w:r>
        <w:rPr>
          <w:rFonts w:eastAsiaTheme="minorEastAsia"/>
          <w:b/>
          <w:bCs/>
          <w:lang w:eastAsia="zh-CN"/>
        </w:rPr>
        <w:t>triggering</w:t>
      </w:r>
      <w:r>
        <w:rPr>
          <w:rFonts w:eastAsiaTheme="minorEastAsia" w:hint="eastAsia"/>
          <w:b/>
          <w:bCs/>
          <w:lang w:eastAsia="zh-CN"/>
        </w:rPr>
        <w:t xml:space="preserve"> cell included in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DE18B5">
        <w:rPr>
          <w:rFonts w:eastAsiaTheme="minorEastAsia" w:hint="eastAsia"/>
          <w:b/>
          <w:bCs/>
        </w:rPr>
        <w:t xml:space="preserve">measurement report </w:t>
      </w:r>
    </w:p>
    <w:p w:rsidR="00B707BE" w:rsidRDefault="00B707BE" w:rsidP="00B707BE">
      <w:pPr>
        <w:rPr>
          <w:rFonts w:eastAsiaTheme="minorEastAsia"/>
          <w:b/>
          <w:bCs/>
          <w:lang w:eastAsia="zh-CN"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2</w:t>
      </w:r>
      <w:r w:rsidRPr="00DE18B5">
        <w:rPr>
          <w:rFonts w:eastAsiaTheme="minorEastAsia" w:hint="eastAsia"/>
          <w:b/>
          <w:bCs/>
        </w:rPr>
        <w:t>: frequent measurement report triggering</w:t>
      </w:r>
    </w:p>
    <w:p w:rsidR="00B707BE" w:rsidRDefault="002D29B1" w:rsidP="00B707B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handle the issue 1, and </w:t>
      </w:r>
      <w:r w:rsidR="00B707BE">
        <w:rPr>
          <w:rFonts w:hint="eastAsia"/>
          <w:lang w:eastAsia="zh-CN"/>
        </w:rPr>
        <w:t>mak</w:t>
      </w:r>
      <w:r>
        <w:rPr>
          <w:rFonts w:hint="eastAsia"/>
          <w:lang w:eastAsia="zh-CN"/>
        </w:rPr>
        <w:t>e</w:t>
      </w:r>
      <w:r w:rsidR="00B707BE">
        <w:rPr>
          <w:rFonts w:hint="eastAsia"/>
          <w:lang w:eastAsia="zh-CN"/>
        </w:rPr>
        <w:t xml:space="preserve"> sure the trigger cell should be included in measurement </w:t>
      </w:r>
      <w:r w:rsidR="00AE1D57">
        <w:rPr>
          <w:lang w:eastAsia="zh-CN"/>
        </w:rPr>
        <w:t>report,</w:t>
      </w:r>
      <w:r w:rsidR="00B707BE">
        <w:rPr>
          <w:rFonts w:hint="eastAsia"/>
          <w:lang w:eastAsia="zh-CN"/>
        </w:rPr>
        <w:t xml:space="preserve"> we propose:</w:t>
      </w:r>
    </w:p>
    <w:p w:rsidR="00B707BE" w:rsidRDefault="00B707BE" w:rsidP="00414A0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DE18B5">
        <w:rPr>
          <w:rFonts w:eastAsiaTheme="minorEastAsia"/>
          <w:b/>
          <w:bCs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proofErr w:type="spellStart"/>
      <w:r w:rsidRPr="00DE18B5">
        <w:rPr>
          <w:rFonts w:eastAsiaTheme="minorEastAsia"/>
          <w:b/>
          <w:bCs/>
        </w:rPr>
        <w:t>neighbor</w:t>
      </w:r>
      <w:proofErr w:type="spellEnd"/>
      <w:r w:rsidRPr="00DE18B5">
        <w:rPr>
          <w:rFonts w:eastAsiaTheme="minorEastAsia" w:hint="eastAsia"/>
          <w:b/>
          <w:bCs/>
        </w:rPr>
        <w:t xml:space="preserve"> cells</w:t>
      </w:r>
      <w:r>
        <w:rPr>
          <w:rFonts w:eastAsiaTheme="minorEastAsia" w:hint="eastAsia"/>
          <w:b/>
          <w:bCs/>
          <w:lang w:eastAsia="zh-CN"/>
        </w:rPr>
        <w:t>.</w:t>
      </w:r>
    </w:p>
    <w:p w:rsidR="00414A02" w:rsidRDefault="00414A02" w:rsidP="00414A02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</w:rPr>
        <w:t>DCM has proposed a solution to handle this issue</w:t>
      </w:r>
      <w:r w:rsidR="001C5E3C">
        <w:rPr>
          <w:rFonts w:eastAsiaTheme="minorEastAsia" w:hint="eastAsia"/>
          <w:bCs/>
          <w:lang w:eastAsia="zh-CN"/>
        </w:rPr>
        <w:t xml:space="preserve"> </w:t>
      </w:r>
      <w:r w:rsidR="002D29B1">
        <w:rPr>
          <w:rFonts w:eastAsiaTheme="minorEastAsia" w:hint="eastAsia"/>
          <w:bCs/>
          <w:lang w:eastAsia="zh-CN"/>
        </w:rPr>
        <w:t xml:space="preserve">2 </w:t>
      </w:r>
      <w:r w:rsidR="001C5E3C">
        <w:rPr>
          <w:rFonts w:eastAsiaTheme="minorEastAsia" w:hint="eastAsia"/>
          <w:bCs/>
          <w:lang w:eastAsia="zh-CN"/>
        </w:rPr>
        <w:t>[1]</w:t>
      </w:r>
      <w:r>
        <w:rPr>
          <w:rFonts w:eastAsiaTheme="minorEastAsia" w:hint="eastAsia"/>
          <w:bCs/>
        </w:rPr>
        <w:t xml:space="preserve">, in which </w:t>
      </w:r>
      <w:r w:rsidRPr="00925E09">
        <w:rPr>
          <w:rFonts w:eastAsiaTheme="minorEastAsia"/>
          <w:bCs/>
        </w:rPr>
        <w:t xml:space="preserve">the reporting is triggered if the entering/leaving condition is fulfilled </w:t>
      </w:r>
      <w:r w:rsidR="00525448">
        <w:rPr>
          <w:rFonts w:eastAsiaTheme="minorEastAsia" w:hint="eastAsia"/>
          <w:bCs/>
          <w:lang w:eastAsia="zh-CN"/>
        </w:rPr>
        <w:t>only when</w:t>
      </w:r>
      <w:r w:rsidR="00525448" w:rsidRPr="00925E09">
        <w:rPr>
          <w:rFonts w:eastAsiaTheme="minorEastAsia"/>
          <w:bCs/>
        </w:rPr>
        <w:t xml:space="preserve"> </w:t>
      </w:r>
      <w:r w:rsidRPr="00925E09">
        <w:rPr>
          <w:rFonts w:eastAsiaTheme="minorEastAsia"/>
          <w:bCs/>
        </w:rPr>
        <w:t>multiple applicable cells</w:t>
      </w:r>
      <w:r w:rsidR="00525448">
        <w:rPr>
          <w:rFonts w:eastAsiaTheme="minorEastAsia" w:hint="eastAsia"/>
          <w:bCs/>
          <w:lang w:eastAsia="zh-CN"/>
        </w:rPr>
        <w:t xml:space="preserve"> have met the event triggering criteria</w:t>
      </w:r>
      <w:r>
        <w:rPr>
          <w:rFonts w:eastAsiaTheme="minorEastAsia" w:hint="eastAsia"/>
          <w:bCs/>
        </w:rPr>
        <w:t>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525448">
        <w:rPr>
          <w:rFonts w:eastAsiaTheme="minorEastAsia"/>
          <w:bCs/>
          <w:lang w:eastAsia="zh-CN"/>
        </w:rPr>
        <w:t>This</w:t>
      </w:r>
      <w:r w:rsidR="0052544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</w:rPr>
        <w:t>can reduce the trigger number</w:t>
      </w:r>
      <w:r w:rsidR="00DE18B5">
        <w:rPr>
          <w:rFonts w:eastAsiaTheme="minorEastAsia" w:hint="eastAsia"/>
          <w:bCs/>
          <w:lang w:eastAsia="zh-CN"/>
        </w:rPr>
        <w:t xml:space="preserve"> to a certain extent,</w:t>
      </w:r>
      <w:r>
        <w:rPr>
          <w:rFonts w:eastAsiaTheme="minorEastAsia" w:hint="eastAsia"/>
          <w:bCs/>
        </w:rPr>
        <w:t xml:space="preserve"> but</w:t>
      </w:r>
      <w:r w:rsidR="00DE18B5">
        <w:rPr>
          <w:rFonts w:eastAsiaTheme="minorEastAsia" w:hint="eastAsia"/>
          <w:bCs/>
          <w:lang w:eastAsia="zh-CN"/>
        </w:rPr>
        <w:t xml:space="preserve"> there may be one case in which the number of applicable cells does not reach the required threshold</w:t>
      </w:r>
      <w:r w:rsidR="006C597E">
        <w:rPr>
          <w:rFonts w:eastAsiaTheme="minorEastAsia" w:hint="eastAsia"/>
          <w:bCs/>
          <w:lang w:eastAsia="zh-CN"/>
        </w:rPr>
        <w:t xml:space="preserve"> at the same time</w:t>
      </w:r>
      <w:r w:rsidR="00DE18B5">
        <w:rPr>
          <w:rFonts w:eastAsiaTheme="minorEastAsia" w:hint="eastAsia"/>
          <w:bCs/>
          <w:lang w:eastAsia="zh-CN"/>
        </w:rPr>
        <w:t xml:space="preserve">, so </w:t>
      </w:r>
      <w:r>
        <w:rPr>
          <w:rFonts w:eastAsiaTheme="minorEastAsia" w:hint="eastAsia"/>
          <w:bCs/>
        </w:rPr>
        <w:t>the measurement report may not be transmitted in time.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DE18B5">
        <w:rPr>
          <w:rFonts w:eastAsiaTheme="minorEastAsia"/>
          <w:bCs/>
          <w:lang w:eastAsia="zh-CN"/>
        </w:rPr>
        <w:t>I</w:t>
      </w:r>
      <w:r w:rsidR="00DE18B5">
        <w:rPr>
          <w:rFonts w:eastAsiaTheme="minorEastAsia" w:hint="eastAsia"/>
          <w:bCs/>
          <w:lang w:eastAsia="zh-CN"/>
        </w:rPr>
        <w:t xml:space="preserve">n addition to the </w:t>
      </w:r>
      <w:r w:rsidR="006C597E">
        <w:rPr>
          <w:rFonts w:eastAsiaTheme="minorEastAsia" w:hint="eastAsia"/>
          <w:bCs/>
          <w:lang w:eastAsia="zh-CN"/>
        </w:rPr>
        <w:t xml:space="preserve">aforementioned </w:t>
      </w:r>
      <w:r w:rsidR="00DE18B5">
        <w:rPr>
          <w:rFonts w:eastAsiaTheme="minorEastAsia" w:hint="eastAsia"/>
          <w:bCs/>
          <w:lang w:eastAsia="zh-CN"/>
        </w:rPr>
        <w:t xml:space="preserve">solution, a max delay restriction should be applied to guarantee a timely report as </w:t>
      </w:r>
      <w:r w:rsidR="00DE18B5">
        <w:rPr>
          <w:rFonts w:eastAsiaTheme="minorEastAsia"/>
          <w:bCs/>
          <w:lang w:eastAsia="zh-CN"/>
        </w:rPr>
        <w:t>illustrated</w:t>
      </w:r>
      <w:r w:rsidR="00DE18B5">
        <w:rPr>
          <w:rFonts w:eastAsiaTheme="minorEastAsia" w:hint="eastAsia"/>
          <w:bCs/>
          <w:lang w:eastAsia="zh-CN"/>
        </w:rPr>
        <w:t xml:space="preserve"> in Fig.1. A timer can be started when one cell </w:t>
      </w:r>
      <w:r w:rsidR="00DE18B5">
        <w:rPr>
          <w:rFonts w:eastAsiaTheme="minorEastAsia"/>
          <w:bCs/>
          <w:lang w:eastAsia="zh-CN"/>
        </w:rPr>
        <w:t>fulfils</w:t>
      </w:r>
      <w:r w:rsidR="00DE18B5">
        <w:rPr>
          <w:rFonts w:eastAsiaTheme="minorEastAsia" w:hint="eastAsia"/>
          <w:bCs/>
          <w:lang w:eastAsia="zh-CN"/>
        </w:rPr>
        <w:t xml:space="preserve"> the </w:t>
      </w:r>
      <w:r w:rsidR="00DE18B5" w:rsidRPr="00925E09">
        <w:rPr>
          <w:rFonts w:eastAsiaTheme="minorEastAsia"/>
          <w:bCs/>
        </w:rPr>
        <w:t>entering/leaving condition</w:t>
      </w:r>
      <w:r w:rsidR="00DE18B5">
        <w:rPr>
          <w:rFonts w:eastAsiaTheme="minorEastAsia" w:hint="eastAsia"/>
          <w:bCs/>
          <w:lang w:eastAsia="zh-CN"/>
        </w:rPr>
        <w:t>, if the timer expires the measurement report should be triggered no matter how many cells fulfilled the condition.</w:t>
      </w:r>
    </w:p>
    <w:p w:rsidR="00DE18B5" w:rsidRDefault="00DE18B5" w:rsidP="00DE18B5">
      <w:pPr>
        <w:jc w:val="center"/>
        <w:rPr>
          <w:lang w:eastAsia="zh-CN"/>
        </w:rPr>
      </w:pPr>
      <w:r>
        <w:object w:dxaOrig="5951" w:dyaOrig="3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65pt;height:139.9pt" o:ole="">
            <v:imagedata r:id="rId8" o:title=""/>
          </v:shape>
          <o:OLEObject Type="Embed" ProgID="Visio.Drawing.11" ShapeID="_x0000_i1025" DrawAspect="Content" ObjectID="_1568198632" r:id="rId9"/>
        </w:object>
      </w:r>
    </w:p>
    <w:p w:rsidR="00DE18B5" w:rsidRDefault="00DE18B5" w:rsidP="00DE18B5">
      <w:pPr>
        <w:jc w:val="center"/>
        <w:rPr>
          <w:b/>
          <w:lang w:eastAsia="zh-CN"/>
        </w:rPr>
      </w:pPr>
      <w:r w:rsidRPr="002D29B1">
        <w:rPr>
          <w:rFonts w:hint="eastAsia"/>
          <w:b/>
          <w:lang w:eastAsia="zh-CN"/>
        </w:rPr>
        <w:t>Fig.1 timer for max measurement report delay</w:t>
      </w:r>
    </w:p>
    <w:p w:rsidR="002D29B1" w:rsidRDefault="002D29B1" w:rsidP="002D29B1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F56AE">
        <w:rPr>
          <w:rFonts w:eastAsiaTheme="minorEastAsia" w:hint="eastAsia"/>
          <w:b/>
          <w:bCs/>
        </w:rPr>
        <w:t>: a max time delay after the first cell triggering measurement report can be set for timely measurement report transmission.</w:t>
      </w:r>
    </w:p>
    <w:p w:rsidR="002D29B1" w:rsidRPr="002D29B1" w:rsidRDefault="002D29B1" w:rsidP="00DE18B5">
      <w:pPr>
        <w:jc w:val="center"/>
        <w:rPr>
          <w:rFonts w:eastAsiaTheme="minorEastAsia"/>
          <w:b/>
          <w:bCs/>
          <w:lang w:eastAsia="zh-CN"/>
        </w:rPr>
      </w:pPr>
    </w:p>
    <w:p w:rsidR="00414A02" w:rsidRDefault="00DE18B5" w:rsidP="00DE18B5">
      <w:pPr>
        <w:jc w:val="center"/>
        <w:rPr>
          <w:lang w:eastAsia="zh-CN"/>
        </w:rPr>
      </w:pPr>
      <w:r>
        <w:object w:dxaOrig="6754" w:dyaOrig="4657">
          <v:shape id="_x0000_i1026" type="#_x0000_t75" style="width:293.25pt;height:201.75pt" o:ole="">
            <v:imagedata r:id="rId10" o:title=""/>
          </v:shape>
          <o:OLEObject Type="Embed" ProgID="Visio.Drawing.11" ShapeID="_x0000_i1026" DrawAspect="Content" ObjectID="_1568198633" r:id="rId11"/>
        </w:object>
      </w:r>
    </w:p>
    <w:p w:rsidR="00DE18B5" w:rsidRDefault="00DE18B5" w:rsidP="00DE18B5">
      <w:pPr>
        <w:jc w:val="center"/>
        <w:rPr>
          <w:b/>
          <w:lang w:eastAsia="zh-CN"/>
        </w:rPr>
      </w:pPr>
      <w:r w:rsidRPr="002D29B1">
        <w:rPr>
          <w:rFonts w:hint="eastAsia"/>
          <w:b/>
          <w:lang w:eastAsia="zh-CN"/>
        </w:rPr>
        <w:t>Fig.2 different time to trigger depending on altitude</w:t>
      </w:r>
    </w:p>
    <w:p w:rsidR="002D29B1" w:rsidRDefault="002D29B1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o reduce the trigger number of measurement report,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can configure </w:t>
      </w:r>
      <w:r>
        <w:rPr>
          <w:rFonts w:eastAsiaTheme="minorEastAsia" w:hint="eastAsia"/>
          <w:bCs/>
          <w:lang w:eastAsia="zh-CN"/>
        </w:rPr>
        <w:t>different</w:t>
      </w:r>
      <w:r>
        <w:rPr>
          <w:rFonts w:eastAsiaTheme="minorEastAsia" w:hint="eastAsia"/>
          <w:bCs/>
        </w:rPr>
        <w:t xml:space="preserve"> values for time to trigger which can be used depending on drone UE altitude. </w:t>
      </w:r>
      <w:r>
        <w:rPr>
          <w:rFonts w:eastAsiaTheme="minorEastAsia"/>
          <w:bCs/>
        </w:rPr>
        <w:t>I</w:t>
      </w:r>
      <w:r>
        <w:rPr>
          <w:rFonts w:eastAsiaTheme="minorEastAsia" w:hint="eastAsia"/>
          <w:bCs/>
        </w:rPr>
        <w:t xml:space="preserve">n that case when UE is flying above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it can use a long time-to-trigger to tolerate the fluctuation of radio link quality of </w:t>
      </w:r>
      <w:r w:rsidR="00483720">
        <w:rPr>
          <w:rFonts w:eastAsiaTheme="minorEastAsia"/>
          <w:bCs/>
        </w:rPr>
        <w:t>neighbour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nd when the drone lowers down the height until under the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>, it can use a normal value of time to trigger as illustrated in Fig.2.</w:t>
      </w:r>
    </w:p>
    <w:p w:rsidR="002D29B1" w:rsidRPr="002D29B1" w:rsidRDefault="002D29B1" w:rsidP="00B21354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 xml:space="preserve">: different values of time-to-trigger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7" w:name="_Toc423019950"/>
      <w:bookmarkStart w:id="8" w:name="_Toc423020279"/>
      <w:bookmarkStart w:id="9" w:name="_Toc423020296"/>
      <w:bookmarkEnd w:id="5"/>
      <w:bookmarkEnd w:id="6"/>
      <w:bookmarkEnd w:id="7"/>
      <w:bookmarkEnd w:id="8"/>
      <w:bookmarkEnd w:id="9"/>
      <w:r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F5741">
        <w:rPr>
          <w:rFonts w:hint="eastAsia"/>
          <w:lang w:eastAsia="zh-CN"/>
        </w:rPr>
        <w:t>measurement issues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F5741">
        <w:rPr>
          <w:rFonts w:hint="eastAsia"/>
          <w:lang w:eastAsia="zh-CN"/>
        </w:rPr>
        <w:t>proposals</w:t>
      </w:r>
      <w:r w:rsidR="008C51B3">
        <w:rPr>
          <w:rFonts w:hint="eastAsia"/>
          <w:lang w:val="en-US" w:eastAsia="zh-CN"/>
        </w:rPr>
        <w:t>: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483720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r w:rsidR="00483720" w:rsidRPr="00DE18B5">
        <w:rPr>
          <w:rFonts w:eastAsiaTheme="minorEastAsia"/>
          <w:b/>
          <w:bCs/>
        </w:rPr>
        <w:t>neighbour</w:t>
      </w:r>
      <w:r w:rsidRPr="00DE18B5">
        <w:rPr>
          <w:rFonts w:eastAsiaTheme="minorEastAsia" w:hint="eastAsia"/>
          <w:b/>
          <w:bCs/>
        </w:rPr>
        <w:t xml:space="preserve"> cells</w:t>
      </w:r>
      <w:r>
        <w:rPr>
          <w:rFonts w:eastAsiaTheme="minorEastAsia" w:hint="eastAsia"/>
          <w:b/>
          <w:bCs/>
          <w:lang w:eastAsia="zh-CN"/>
        </w:rPr>
        <w:t>.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BF56AE">
        <w:rPr>
          <w:rFonts w:eastAsiaTheme="minorEastAsia" w:hint="eastAsia"/>
          <w:b/>
          <w:bCs/>
        </w:rPr>
        <w:t>: a max time delay after the first cell triggering measurement report can be set for timely measurement report transmission.</w:t>
      </w:r>
    </w:p>
    <w:p w:rsidR="00AE1D57" w:rsidRPr="00BF56AE" w:rsidRDefault="00AE1D57" w:rsidP="00AE1D57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 xml:space="preserve">: different values of time-to-trigger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0A4C5A" w:rsidRPr="00052F9D" w:rsidRDefault="001C5E3C" w:rsidP="00473E75">
      <w:pPr>
        <w:ind w:left="720"/>
        <w:rPr>
          <w:lang w:eastAsia="zh-CN"/>
        </w:rPr>
      </w:pPr>
      <w:bookmarkStart w:id="10" w:name="_Ref444075986"/>
      <w:bookmarkEnd w:id="0"/>
      <w:r>
        <w:rPr>
          <w:rFonts w:hint="eastAsia"/>
          <w:lang w:eastAsia="zh-CN"/>
        </w:rPr>
        <w:t xml:space="preserve">[1]       </w:t>
      </w:r>
      <w:r w:rsidRPr="001C5E3C">
        <w:rPr>
          <w:lang w:eastAsia="zh-CN"/>
        </w:rPr>
        <w:t>R2-1704333</w:t>
      </w:r>
      <w:r w:rsidRPr="008930BE">
        <w:rPr>
          <w:lang w:eastAsia="zh-CN"/>
        </w:rPr>
        <w:t xml:space="preserve"> </w:t>
      </w:r>
      <w:r w:rsidRPr="001C5E3C">
        <w:rPr>
          <w:lang w:eastAsia="zh-CN"/>
        </w:rPr>
        <w:t>Initial views on potential problems and solutions for aerial vehicles</w:t>
      </w:r>
      <w:r>
        <w:rPr>
          <w:rFonts w:hint="eastAsia"/>
          <w:lang w:eastAsia="zh-CN"/>
        </w:rPr>
        <w:t xml:space="preserve">, </w:t>
      </w:r>
      <w:r w:rsidRPr="001C5E3C">
        <w:rPr>
          <w:lang w:eastAsia="zh-CN"/>
        </w:rPr>
        <w:t>NTT DOCOMO INC.</w:t>
      </w:r>
      <w:bookmarkEnd w:id="10"/>
    </w:p>
    <w:sectPr w:rsidR="000A4C5A" w:rsidRPr="00052F9D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F5D" w:rsidRDefault="005D5F5D">
      <w:r>
        <w:separator/>
      </w:r>
    </w:p>
  </w:endnote>
  <w:endnote w:type="continuationSeparator" w:id="0">
    <w:p w:rsidR="005D5F5D" w:rsidRDefault="005D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panose1 w:val="00000000000000000000"/>
    <w:charset w:val="02"/>
    <w:family w:val="modern"/>
    <w:notTrueType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F5D" w:rsidRDefault="005D5F5D">
      <w:r>
        <w:separator/>
      </w:r>
    </w:p>
  </w:footnote>
  <w:footnote w:type="continuationSeparator" w:id="0">
    <w:p w:rsidR="005D5F5D" w:rsidRDefault="005D5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CC383C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A1A"/>
    <w:rsid w:val="005E0079"/>
    <w:rsid w:val="005E0095"/>
    <w:rsid w:val="005E066C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267F5-74C3-477E-968C-9FE0C256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</cp:revision>
  <cp:lastPrinted>2009-04-20T11:01:00Z</cp:lastPrinted>
  <dcterms:created xsi:type="dcterms:W3CDTF">2017-09-28T14:23:00Z</dcterms:created>
  <dcterms:modified xsi:type="dcterms:W3CDTF">2017-09-29T05:52:00Z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(3)JSdheuJ9ZLykQ3P+f2ugfHyH0+F28BN+SUbe74trCv1fpnDuxyMrXEqAGvBjNMrHzlHmwoXi
rRe0VS3lnXjJnaudtTEDDR1v509n4W9ChMTxOA/6bmtFclDtb5PwFtg+VxGVS9nZXxP3uY0w
q8m8O3EBI6dwJg/SKBzcBVnIUWfvnlwQAwQcl2bPJyAx4wCX6eS3Te7VGUNEJFjHujrssJAx
rQUcf2eBN183HdQvuW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qQiHBE/XRcM2U6zBBR8ITSluDgh3uuGN8+Fb8JsxFIMe0spqqwDSYN
fXk9Z6V6prMJlVm84yngPmElCzi8Rsd3Ay2AfOpTZTyCgZ+PZnU9UZew1hDoJUDgrQweWYMU
R027zdQVFnOL9qUdCo45EWJh0Ljg+7UHYPn+L0iPWHgRyTVKzidy+E5IQ90UOWKbCRq/wy6O
CQ05AJT7Xy/JI3H5I21lhiBb43I305k3Jnbw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mx5J7LbrNRTHZMTrwxCaDa16714hZryF61ua
PQ81c0PZIncU/N8iFgv6psgF9ai8gQ==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